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55" w:rsidRDefault="00496924" w:rsidP="00A27B21">
      <w:pPr>
        <w:autoSpaceDE w:val="0"/>
        <w:autoSpaceDN w:val="0"/>
        <w:adjustRightInd w:val="0"/>
        <w:spacing w:after="0" w:line="240" w:lineRule="auto"/>
        <w:ind w:hanging="993"/>
        <w:rPr>
          <w:rFonts w:ascii="Arial-Normal" w:eastAsia="Arial-Normal" w:cs="Arial-Normal"/>
          <w:sz w:val="20"/>
          <w:szCs w:val="20"/>
        </w:rPr>
      </w:pPr>
      <w:r>
        <w:rPr>
          <w:rFonts w:ascii="Arial-Normal" w:eastAsia="Arial-Normal" w:cs="Arial-Normal"/>
          <w:noProof/>
          <w:sz w:val="20"/>
          <w:szCs w:val="20"/>
          <w:lang w:eastAsia="es-ES"/>
        </w:rPr>
        <w:drawing>
          <wp:inline distT="0" distB="0" distL="0" distR="0">
            <wp:extent cx="6789003" cy="1294556"/>
            <wp:effectExtent l="19050" t="0" r="0" b="0"/>
            <wp:docPr id="1" name="0 Imagen" descr="Plantilla Rosav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 Rosavi2.jpg"/>
                    <pic:cNvPicPr/>
                  </pic:nvPicPr>
                  <pic:blipFill>
                    <a:blip r:embed="rId6" cstate="print"/>
                    <a:stretch>
                      <a:fillRect/>
                    </a:stretch>
                  </pic:blipFill>
                  <pic:spPr>
                    <a:xfrm>
                      <a:off x="0" y="0"/>
                      <a:ext cx="6813559" cy="1299238"/>
                    </a:xfrm>
                    <a:prstGeom prst="rect">
                      <a:avLst/>
                    </a:prstGeom>
                  </pic:spPr>
                </pic:pic>
              </a:graphicData>
            </a:graphic>
          </wp:inline>
        </w:drawing>
      </w:r>
    </w:p>
    <w:p w:rsidR="00A27B21" w:rsidRPr="00A27B21" w:rsidRDefault="00496924" w:rsidP="00A27B21">
      <w:pPr>
        <w:shd w:val="clear" w:color="auto" w:fill="E36C0A" w:themeFill="accent6" w:themeFillShade="BF"/>
        <w:autoSpaceDE w:val="0"/>
        <w:autoSpaceDN w:val="0"/>
        <w:adjustRightInd w:val="0"/>
        <w:spacing w:after="0" w:line="240" w:lineRule="auto"/>
        <w:rPr>
          <w:rFonts w:ascii="Franklin Gothic Demi" w:eastAsia="Arial-Normal" w:hAnsi="Franklin Gothic Demi" w:cs="Arial-Normal"/>
          <w:color w:val="FFFFFF" w:themeColor="background1"/>
          <w:spacing w:val="34"/>
          <w:sz w:val="48"/>
          <w:szCs w:val="48"/>
        </w:rPr>
      </w:pPr>
      <w:r w:rsidRPr="00A27B21">
        <w:rPr>
          <w:rFonts w:ascii="Franklin Gothic Demi" w:eastAsia="Arial-Normal" w:hAnsi="Franklin Gothic Demi" w:cs="Arial-Normal"/>
          <w:color w:val="FFFFFF" w:themeColor="background1"/>
          <w:spacing w:val="34"/>
          <w:sz w:val="48"/>
          <w:szCs w:val="48"/>
        </w:rPr>
        <w:t>F</w:t>
      </w:r>
      <w:r w:rsidR="00A27B21">
        <w:rPr>
          <w:rFonts w:ascii="Franklin Gothic Demi" w:eastAsia="Arial-Normal" w:hAnsi="Franklin Gothic Demi" w:cs="Arial-Normal"/>
          <w:color w:val="FFFFFF" w:themeColor="background1"/>
          <w:spacing w:val="34"/>
          <w:sz w:val="48"/>
          <w:szCs w:val="48"/>
        </w:rPr>
        <w:t>icha</w:t>
      </w:r>
      <w:r w:rsidRPr="00A27B21">
        <w:rPr>
          <w:rFonts w:ascii="Franklin Gothic Demi" w:eastAsia="Arial-Normal" w:hAnsi="Franklin Gothic Demi" w:cs="Arial-Normal"/>
          <w:color w:val="FFFFFF" w:themeColor="background1"/>
          <w:spacing w:val="34"/>
          <w:sz w:val="48"/>
          <w:szCs w:val="48"/>
        </w:rPr>
        <w:t xml:space="preserve"> T</w:t>
      </w:r>
      <w:r w:rsidR="00A27B21">
        <w:rPr>
          <w:rFonts w:ascii="Franklin Gothic Demi" w:eastAsia="Arial-Normal" w:hAnsi="Franklin Gothic Demi" w:cs="Arial-Normal"/>
          <w:color w:val="FFFFFF" w:themeColor="background1"/>
          <w:spacing w:val="34"/>
          <w:sz w:val="48"/>
          <w:szCs w:val="48"/>
        </w:rPr>
        <w:t>écnica</w:t>
      </w:r>
    </w:p>
    <w:p w:rsidR="00A27B21" w:rsidRDefault="00E52824" w:rsidP="00A27B21">
      <w:pPr>
        <w:shd w:val="clear" w:color="auto" w:fill="E36C0A" w:themeFill="accent6" w:themeFillShade="BF"/>
        <w:autoSpaceDE w:val="0"/>
        <w:autoSpaceDN w:val="0"/>
        <w:adjustRightInd w:val="0"/>
        <w:spacing w:after="0" w:line="240" w:lineRule="auto"/>
        <w:rPr>
          <w:rFonts w:ascii="Franklin Gothic Demi" w:eastAsia="Arial-Normal" w:hAnsi="Franklin Gothic Demi" w:cs="Arial-Normal"/>
          <w:color w:val="FFFFFF" w:themeColor="background1"/>
          <w:spacing w:val="34"/>
          <w:sz w:val="48"/>
          <w:szCs w:val="48"/>
        </w:rPr>
      </w:pPr>
      <w:r>
        <w:rPr>
          <w:rFonts w:ascii="Franklin Gothic Demi" w:eastAsia="Arial-Normal" w:hAnsi="Franklin Gothic Demi" w:cs="Arial-Normal"/>
          <w:color w:val="FFFFFF" w:themeColor="background1"/>
          <w:spacing w:val="34"/>
          <w:sz w:val="48"/>
          <w:szCs w:val="48"/>
        </w:rPr>
        <w:t>ALBARDILLAS DE HORMIGÓN</w:t>
      </w:r>
    </w:p>
    <w:p w:rsidR="00643B15" w:rsidRPr="00643B15" w:rsidRDefault="00643B15" w:rsidP="00A27B21">
      <w:pPr>
        <w:shd w:val="clear" w:color="auto" w:fill="E36C0A" w:themeFill="accent6" w:themeFillShade="BF"/>
        <w:autoSpaceDE w:val="0"/>
        <w:autoSpaceDN w:val="0"/>
        <w:adjustRightInd w:val="0"/>
        <w:spacing w:after="0" w:line="240" w:lineRule="auto"/>
        <w:rPr>
          <w:rFonts w:ascii="Franklin Gothic Demi" w:eastAsia="Arial-Normal" w:hAnsi="Franklin Gothic Demi" w:cs="Arial-Normal"/>
          <w:color w:val="FFFFFF" w:themeColor="background1"/>
          <w:spacing w:val="34"/>
          <w:sz w:val="36"/>
          <w:szCs w:val="36"/>
        </w:rPr>
      </w:pPr>
      <w:proofErr w:type="gramStart"/>
      <w:r w:rsidRPr="00643B15">
        <w:rPr>
          <w:rFonts w:ascii="Franklin Gothic Demi" w:eastAsia="Arial-Normal" w:hAnsi="Franklin Gothic Demi" w:cs="Arial-Normal"/>
          <w:color w:val="FFFFFF" w:themeColor="background1"/>
          <w:spacing w:val="34"/>
          <w:sz w:val="36"/>
          <w:szCs w:val="36"/>
        </w:rPr>
        <w:t>Tipo planas o inclinadas</w:t>
      </w:r>
      <w:proofErr w:type="gramEnd"/>
    </w:p>
    <w:p w:rsidR="00496924" w:rsidRDefault="00496924" w:rsidP="006B7655">
      <w:pPr>
        <w:autoSpaceDE w:val="0"/>
        <w:autoSpaceDN w:val="0"/>
        <w:adjustRightInd w:val="0"/>
        <w:spacing w:after="0" w:line="240" w:lineRule="auto"/>
        <w:rPr>
          <w:rFonts w:ascii="Arial-Normal" w:eastAsia="Arial-Normal" w:cs="Arial-Normal"/>
          <w:sz w:val="20"/>
          <w:szCs w:val="20"/>
        </w:rPr>
      </w:pPr>
    </w:p>
    <w:p w:rsidR="006B7655" w:rsidRPr="006B7655" w:rsidRDefault="006B7655" w:rsidP="00A8236F">
      <w:pPr>
        <w:shd w:val="clear" w:color="auto" w:fill="92D050"/>
        <w:autoSpaceDE w:val="0"/>
        <w:autoSpaceDN w:val="0"/>
        <w:adjustRightInd w:val="0"/>
        <w:spacing w:after="0" w:line="240" w:lineRule="auto"/>
        <w:rPr>
          <w:rFonts w:ascii="Garamond" w:eastAsia="Arial-Normal" w:hAnsi="Garamond" w:cs="Arial-Normal"/>
          <w:b/>
          <w:sz w:val="28"/>
          <w:szCs w:val="28"/>
        </w:rPr>
      </w:pPr>
      <w:r w:rsidRPr="00A8236F">
        <w:rPr>
          <w:rFonts w:ascii="Garamond" w:eastAsia="Arial-Normal" w:hAnsi="Garamond" w:cs="Arial-Normal"/>
          <w:b/>
          <w:sz w:val="28"/>
          <w:szCs w:val="28"/>
        </w:rPr>
        <w:t>DEFINICIÓN</w:t>
      </w:r>
    </w:p>
    <w:p w:rsidR="006B7655" w:rsidRPr="006B7655" w:rsidRDefault="006B7655" w:rsidP="006B7655">
      <w:pPr>
        <w:autoSpaceDE w:val="0"/>
        <w:autoSpaceDN w:val="0"/>
        <w:adjustRightInd w:val="0"/>
        <w:spacing w:after="0" w:line="240" w:lineRule="auto"/>
        <w:rPr>
          <w:rFonts w:ascii="Garamond" w:eastAsia="Arial-Normal" w:hAnsi="Garamond" w:cs="Arial-Normal"/>
          <w:b/>
          <w:sz w:val="28"/>
          <w:szCs w:val="28"/>
        </w:rPr>
      </w:pPr>
    </w:p>
    <w:p w:rsidR="00270841" w:rsidRDefault="006B7655" w:rsidP="00357305">
      <w:pPr>
        <w:autoSpaceDE w:val="0"/>
        <w:autoSpaceDN w:val="0"/>
        <w:adjustRightInd w:val="0"/>
        <w:spacing w:after="0" w:line="240" w:lineRule="auto"/>
        <w:jc w:val="both"/>
        <w:rPr>
          <w:rFonts w:ascii="Garamond" w:eastAsia="Arial-Normal" w:hAnsi="Garamond" w:cs="Arial-Normal"/>
          <w:sz w:val="28"/>
          <w:szCs w:val="28"/>
        </w:rPr>
      </w:pPr>
      <w:r w:rsidRPr="006B7655">
        <w:rPr>
          <w:rFonts w:ascii="Garamond" w:eastAsia="Arial-Normal" w:hAnsi="Garamond" w:cs="Arial-Normal"/>
          <w:sz w:val="28"/>
          <w:szCs w:val="28"/>
        </w:rPr>
        <w:t xml:space="preserve">Elementos </w:t>
      </w:r>
      <w:r w:rsidR="00E52824">
        <w:rPr>
          <w:rFonts w:ascii="Garamond" w:eastAsia="Arial-Normal" w:hAnsi="Garamond" w:cs="Arial-Normal"/>
          <w:sz w:val="28"/>
          <w:szCs w:val="28"/>
        </w:rPr>
        <w:t>prefabricados para edificación, utilizados</w:t>
      </w:r>
      <w:r w:rsidR="00E52824" w:rsidRPr="00E52824">
        <w:rPr>
          <w:rFonts w:ascii="Garamond" w:eastAsia="Arial-Normal" w:hAnsi="Garamond" w:cs="Arial-Normal"/>
          <w:sz w:val="28"/>
          <w:szCs w:val="28"/>
        </w:rPr>
        <w:t xml:space="preserve"> para rematar la coronación de un muro que tienen por objeto el que resbalen por el paramento las aguas pluviales y evitar que penetren en el mismo</w:t>
      </w:r>
      <w:r w:rsidR="00E52824">
        <w:rPr>
          <w:rFonts w:ascii="Garamond" w:eastAsia="Arial-Normal" w:hAnsi="Garamond" w:cs="Arial-Normal"/>
          <w:sz w:val="28"/>
          <w:szCs w:val="28"/>
        </w:rPr>
        <w:t>.</w:t>
      </w:r>
    </w:p>
    <w:p w:rsidR="006B7655" w:rsidRDefault="006B7655" w:rsidP="006B7655">
      <w:pPr>
        <w:autoSpaceDE w:val="0"/>
        <w:autoSpaceDN w:val="0"/>
        <w:adjustRightInd w:val="0"/>
        <w:spacing w:after="0" w:line="240" w:lineRule="auto"/>
        <w:rPr>
          <w:rFonts w:ascii="Garamond" w:eastAsia="Arial-Normal" w:hAnsi="Garamond" w:cs="Arial-Normal"/>
          <w:sz w:val="28"/>
          <w:szCs w:val="28"/>
        </w:rPr>
      </w:pPr>
    </w:p>
    <w:p w:rsidR="006B7655" w:rsidRPr="006B7655" w:rsidRDefault="006B7655" w:rsidP="00A8236F">
      <w:pPr>
        <w:shd w:val="clear" w:color="auto" w:fill="92D050"/>
        <w:autoSpaceDE w:val="0"/>
        <w:autoSpaceDN w:val="0"/>
        <w:adjustRightInd w:val="0"/>
        <w:spacing w:after="0" w:line="240" w:lineRule="auto"/>
        <w:rPr>
          <w:rFonts w:ascii="Garamond" w:eastAsia="Arial-Normal" w:hAnsi="Garamond" w:cs="Arial-Normal"/>
          <w:b/>
          <w:sz w:val="28"/>
          <w:szCs w:val="28"/>
        </w:rPr>
      </w:pPr>
      <w:r w:rsidRPr="00A8236F">
        <w:rPr>
          <w:rFonts w:ascii="Garamond" w:eastAsia="Arial-Normal" w:hAnsi="Garamond" w:cs="Arial-Normal"/>
          <w:b/>
          <w:sz w:val="28"/>
          <w:szCs w:val="28"/>
        </w:rPr>
        <w:t>DENOMINACIÓN</w:t>
      </w:r>
    </w:p>
    <w:p w:rsidR="006B7655" w:rsidRDefault="006B7655" w:rsidP="006B7655">
      <w:pPr>
        <w:autoSpaceDE w:val="0"/>
        <w:autoSpaceDN w:val="0"/>
        <w:adjustRightInd w:val="0"/>
        <w:spacing w:after="0" w:line="240" w:lineRule="auto"/>
        <w:rPr>
          <w:rFonts w:ascii="Arial-Normal" w:eastAsia="Arial-Normal" w:cs="Arial-Normal"/>
          <w:color w:val="000000"/>
          <w:sz w:val="20"/>
          <w:szCs w:val="20"/>
        </w:rPr>
      </w:pPr>
    </w:p>
    <w:p w:rsidR="006B7655" w:rsidRPr="00A8236F" w:rsidRDefault="006B7655" w:rsidP="00357305">
      <w:pPr>
        <w:autoSpaceDE w:val="0"/>
        <w:autoSpaceDN w:val="0"/>
        <w:adjustRightInd w:val="0"/>
        <w:spacing w:after="0" w:line="240" w:lineRule="auto"/>
        <w:jc w:val="both"/>
        <w:rPr>
          <w:rFonts w:ascii="Garamond" w:eastAsia="Arial-Normal" w:hAnsi="Garamond" w:cs="Arial-Normal"/>
          <w:sz w:val="28"/>
          <w:szCs w:val="28"/>
        </w:rPr>
      </w:pPr>
      <w:r w:rsidRPr="006B7655">
        <w:rPr>
          <w:rFonts w:ascii="Garamond" w:eastAsia="Arial-Normal" w:hAnsi="Garamond" w:cs="Arial-Normal"/>
          <w:sz w:val="28"/>
          <w:szCs w:val="28"/>
        </w:rPr>
        <w:t>La denominación de estos productos se realiza mediante la combinación de los conceptos</w:t>
      </w:r>
      <w:r>
        <w:rPr>
          <w:rFonts w:ascii="Garamond" w:eastAsia="Arial-Normal" w:hAnsi="Garamond" w:cs="Arial-Normal"/>
          <w:sz w:val="28"/>
          <w:szCs w:val="28"/>
        </w:rPr>
        <w:t xml:space="preserve"> </w:t>
      </w:r>
      <w:r w:rsidRPr="006B7655">
        <w:rPr>
          <w:rFonts w:ascii="Garamond" w:eastAsia="Arial-Normal" w:hAnsi="Garamond" w:cs="Arial-Normal"/>
          <w:sz w:val="28"/>
          <w:szCs w:val="28"/>
        </w:rPr>
        <w:t>señalados en la siguiente tabla:</w:t>
      </w:r>
      <w:r>
        <w:rPr>
          <w:rFonts w:ascii="CArial-Normal" w:eastAsia="CArial-Normal" w:cs="CArial-Normal"/>
          <w:color w:val="000000"/>
          <w:sz w:val="20"/>
          <w:szCs w:val="20"/>
        </w:rPr>
        <w:tab/>
      </w:r>
    </w:p>
    <w:p w:rsidR="006B7655" w:rsidRDefault="006B7655" w:rsidP="006B7655">
      <w:pPr>
        <w:autoSpaceDE w:val="0"/>
        <w:autoSpaceDN w:val="0"/>
        <w:adjustRightInd w:val="0"/>
        <w:spacing w:after="0" w:line="240" w:lineRule="auto"/>
        <w:rPr>
          <w:rFonts w:ascii="CArial-Normal" w:eastAsia="CArial-Normal" w:cs="CArial-Normal"/>
          <w:color w:val="000000"/>
          <w:sz w:val="20"/>
          <w:szCs w:val="20"/>
        </w:rPr>
      </w:pPr>
    </w:p>
    <w:tbl>
      <w:tblPr>
        <w:tblW w:w="8938" w:type="dxa"/>
        <w:tblInd w:w="63"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tblPr>
      <w:tblGrid>
        <w:gridCol w:w="3551"/>
        <w:gridCol w:w="5387"/>
      </w:tblGrid>
      <w:tr w:rsidR="00A8236F" w:rsidTr="00377A03">
        <w:trPr>
          <w:trHeight w:val="342"/>
        </w:trPr>
        <w:tc>
          <w:tcPr>
            <w:tcW w:w="3551" w:type="dxa"/>
            <w:shd w:val="clear" w:color="auto" w:fill="FFC000"/>
            <w:vAlign w:val="center"/>
          </w:tcPr>
          <w:p w:rsidR="00A8236F" w:rsidRDefault="00A8236F" w:rsidP="00A8236F">
            <w:pPr>
              <w:autoSpaceDE w:val="0"/>
              <w:autoSpaceDN w:val="0"/>
              <w:adjustRightInd w:val="0"/>
              <w:spacing w:after="0" w:line="240" w:lineRule="auto"/>
              <w:rPr>
                <w:rFonts w:ascii="CArial-Normal" w:eastAsia="CArial-Normal" w:cs="CArial-Normal"/>
                <w:color w:val="000000"/>
                <w:sz w:val="20"/>
                <w:szCs w:val="20"/>
              </w:rPr>
            </w:pPr>
            <w:r>
              <w:rPr>
                <w:rFonts w:ascii="Arial-BoldMS" w:eastAsia="Arial-Normal" w:hAnsi="Arial-BoldMS" w:cs="Arial-BoldMS"/>
                <w:b/>
                <w:bCs/>
                <w:color w:val="000000"/>
                <w:sz w:val="20"/>
                <w:szCs w:val="20"/>
              </w:rPr>
              <w:t>REFERENCIAS</w:t>
            </w:r>
          </w:p>
        </w:tc>
        <w:tc>
          <w:tcPr>
            <w:tcW w:w="5387" w:type="dxa"/>
            <w:shd w:val="clear" w:color="auto" w:fill="FFC000"/>
            <w:vAlign w:val="center"/>
          </w:tcPr>
          <w:p w:rsidR="00A8236F" w:rsidRDefault="00A8236F" w:rsidP="00A8236F">
            <w:pPr>
              <w:autoSpaceDE w:val="0"/>
              <w:autoSpaceDN w:val="0"/>
              <w:adjustRightInd w:val="0"/>
              <w:spacing w:after="0" w:line="240" w:lineRule="auto"/>
              <w:rPr>
                <w:rFonts w:ascii="CArial-Normal" w:eastAsia="CArial-Normal" w:cs="CArial-Normal"/>
                <w:color w:val="000000"/>
                <w:sz w:val="20"/>
                <w:szCs w:val="20"/>
              </w:rPr>
            </w:pPr>
            <w:r>
              <w:rPr>
                <w:rFonts w:ascii="Arial-BoldMS" w:eastAsia="Arial-Normal" w:hAnsi="Arial-BoldMS" w:cs="Arial-BoldMS"/>
                <w:b/>
                <w:bCs/>
                <w:color w:val="000000"/>
                <w:sz w:val="20"/>
                <w:szCs w:val="20"/>
              </w:rPr>
              <w:t>CONCEPTOS</w:t>
            </w:r>
          </w:p>
        </w:tc>
      </w:tr>
      <w:tr w:rsidR="00A8236F" w:rsidTr="00A8236F">
        <w:trPr>
          <w:trHeight w:val="689"/>
        </w:trPr>
        <w:tc>
          <w:tcPr>
            <w:tcW w:w="3551" w:type="dxa"/>
            <w:vAlign w:val="center"/>
          </w:tcPr>
          <w:p w:rsidR="00A8236F" w:rsidRPr="00496924" w:rsidRDefault="00A8236F" w:rsidP="00A8236F">
            <w:pPr>
              <w:autoSpaceDE w:val="0"/>
              <w:autoSpaceDN w:val="0"/>
              <w:adjustRightInd w:val="0"/>
              <w:spacing w:after="0" w:line="240" w:lineRule="auto"/>
              <w:rPr>
                <w:rFonts w:ascii="Bell MT" w:eastAsia="CArial-Normal" w:hAnsi="Bell MT" w:cs="CArial-Normal"/>
                <w:b/>
                <w:color w:val="000000"/>
                <w:sz w:val="20"/>
                <w:szCs w:val="20"/>
              </w:rPr>
            </w:pPr>
            <w:r w:rsidRPr="00496924">
              <w:rPr>
                <w:rFonts w:ascii="Bell MT" w:eastAsia="CArial-Normal" w:hAnsi="Bell MT" w:cs="CArial-Normal"/>
                <w:b/>
                <w:color w:val="000000"/>
                <w:sz w:val="20"/>
                <w:szCs w:val="20"/>
              </w:rPr>
              <w:t>Referencia al producto</w:t>
            </w:r>
          </w:p>
        </w:tc>
        <w:tc>
          <w:tcPr>
            <w:tcW w:w="5387" w:type="dxa"/>
            <w:vAlign w:val="center"/>
          </w:tcPr>
          <w:p w:rsidR="00A8236F" w:rsidRPr="00496924" w:rsidRDefault="00E52824" w:rsidP="00A8236F">
            <w:pPr>
              <w:autoSpaceDE w:val="0"/>
              <w:autoSpaceDN w:val="0"/>
              <w:adjustRightInd w:val="0"/>
              <w:spacing w:after="0" w:line="240" w:lineRule="auto"/>
              <w:rPr>
                <w:rFonts w:ascii="Bell MT" w:eastAsia="CArial-Normal" w:hAnsi="Bell MT" w:cs="CArial-Normal"/>
                <w:b/>
                <w:color w:val="000000"/>
                <w:sz w:val="20"/>
                <w:szCs w:val="20"/>
              </w:rPr>
            </w:pPr>
            <w:r>
              <w:rPr>
                <w:rFonts w:ascii="Bell MT" w:eastAsia="CArial-Normal" w:hAnsi="Bell MT" w:cs="CArial-Normal"/>
                <w:b/>
                <w:color w:val="000000"/>
                <w:sz w:val="20"/>
                <w:szCs w:val="20"/>
              </w:rPr>
              <w:t>ALBARDILLA</w:t>
            </w:r>
          </w:p>
        </w:tc>
      </w:tr>
      <w:tr w:rsidR="00A8236F" w:rsidTr="00A8236F">
        <w:trPr>
          <w:trHeight w:val="699"/>
        </w:trPr>
        <w:tc>
          <w:tcPr>
            <w:tcW w:w="3551" w:type="dxa"/>
            <w:vAlign w:val="center"/>
          </w:tcPr>
          <w:p w:rsidR="00A8236F" w:rsidRPr="00496924" w:rsidRDefault="00A8236F" w:rsidP="00A8236F">
            <w:pPr>
              <w:autoSpaceDE w:val="0"/>
              <w:autoSpaceDN w:val="0"/>
              <w:adjustRightInd w:val="0"/>
              <w:spacing w:after="0" w:line="240" w:lineRule="auto"/>
              <w:rPr>
                <w:rFonts w:ascii="Bell MT" w:eastAsia="CArial-Normal" w:hAnsi="Bell MT" w:cs="CArial-Normal"/>
                <w:b/>
                <w:color w:val="000000"/>
                <w:sz w:val="20"/>
                <w:szCs w:val="20"/>
              </w:rPr>
            </w:pPr>
            <w:r w:rsidRPr="00496924">
              <w:rPr>
                <w:rFonts w:ascii="Bell MT" w:eastAsia="CArial-Normal" w:hAnsi="Bell MT" w:cs="CArial-Normal"/>
                <w:b/>
                <w:color w:val="000000"/>
                <w:sz w:val="20"/>
                <w:szCs w:val="20"/>
              </w:rPr>
              <w:t xml:space="preserve">Dimensiones nominales               </w:t>
            </w:r>
          </w:p>
        </w:tc>
        <w:tc>
          <w:tcPr>
            <w:tcW w:w="5387" w:type="dxa"/>
            <w:vAlign w:val="center"/>
          </w:tcPr>
          <w:p w:rsidR="00A8236F" w:rsidRPr="00496924" w:rsidRDefault="00E52824" w:rsidP="00E52824">
            <w:pPr>
              <w:autoSpaceDE w:val="0"/>
              <w:autoSpaceDN w:val="0"/>
              <w:adjustRightInd w:val="0"/>
              <w:spacing w:after="0" w:line="240" w:lineRule="auto"/>
              <w:ind w:firstLine="3"/>
              <w:rPr>
                <w:rFonts w:ascii="Bell MT" w:eastAsia="CArial-Normal" w:hAnsi="Bell MT" w:cs="CArial-Normal"/>
                <w:b/>
                <w:color w:val="000000"/>
                <w:sz w:val="20"/>
                <w:szCs w:val="20"/>
              </w:rPr>
            </w:pPr>
            <w:r>
              <w:rPr>
                <w:rFonts w:ascii="Bell MT" w:eastAsia="CArial-Normal" w:hAnsi="Bell MT" w:cs="CArial-Normal"/>
                <w:b/>
                <w:color w:val="000000"/>
                <w:sz w:val="20"/>
                <w:szCs w:val="20"/>
              </w:rPr>
              <w:t>Longitud</w:t>
            </w:r>
            <w:r w:rsidR="00A8236F" w:rsidRPr="00496924">
              <w:rPr>
                <w:rFonts w:ascii="Bell MT" w:eastAsia="CArial-Normal" w:hAnsi="Bell MT" w:cs="CArial-Normal"/>
                <w:b/>
                <w:color w:val="000000"/>
                <w:sz w:val="20"/>
                <w:szCs w:val="20"/>
              </w:rPr>
              <w:t xml:space="preserve"> (cm) x </w:t>
            </w:r>
            <w:r>
              <w:rPr>
                <w:rFonts w:ascii="Bell MT" w:eastAsia="CArial-Normal" w:hAnsi="Bell MT" w:cs="CArial-Normal"/>
                <w:b/>
                <w:color w:val="000000"/>
                <w:sz w:val="20"/>
                <w:szCs w:val="20"/>
              </w:rPr>
              <w:t xml:space="preserve">Anchura total(cm) </w:t>
            </w:r>
            <w:r w:rsidR="00A8236F" w:rsidRPr="00496924">
              <w:rPr>
                <w:rFonts w:ascii="Bell MT" w:eastAsia="CArial-Normal" w:hAnsi="Bell MT" w:cs="CArial-Normal"/>
                <w:b/>
                <w:color w:val="000000"/>
                <w:sz w:val="20"/>
                <w:szCs w:val="20"/>
              </w:rPr>
              <w:t>x</w:t>
            </w:r>
            <w:r>
              <w:rPr>
                <w:rFonts w:ascii="Bell MT" w:eastAsia="CArial-Normal" w:hAnsi="Bell MT" w:cs="CArial-Normal"/>
                <w:b/>
                <w:color w:val="000000"/>
                <w:sz w:val="20"/>
                <w:szCs w:val="20"/>
              </w:rPr>
              <w:t xml:space="preserve"> Altura (cm)</w:t>
            </w:r>
          </w:p>
        </w:tc>
      </w:tr>
      <w:tr w:rsidR="00A8236F" w:rsidTr="00A8236F">
        <w:trPr>
          <w:trHeight w:val="488"/>
        </w:trPr>
        <w:tc>
          <w:tcPr>
            <w:tcW w:w="3551" w:type="dxa"/>
            <w:vAlign w:val="center"/>
          </w:tcPr>
          <w:p w:rsidR="00A8236F" w:rsidRPr="00496924" w:rsidRDefault="00A8236F" w:rsidP="00A8236F">
            <w:pPr>
              <w:autoSpaceDE w:val="0"/>
              <w:autoSpaceDN w:val="0"/>
              <w:adjustRightInd w:val="0"/>
              <w:spacing w:after="0" w:line="240" w:lineRule="auto"/>
              <w:rPr>
                <w:rFonts w:ascii="Bell MT" w:eastAsia="CArial-Normal" w:hAnsi="Bell MT" w:cs="CArial-Normal"/>
                <w:b/>
                <w:color w:val="000000"/>
                <w:sz w:val="20"/>
                <w:szCs w:val="20"/>
              </w:rPr>
            </w:pPr>
            <w:r w:rsidRPr="00496924">
              <w:rPr>
                <w:rFonts w:ascii="Bell MT" w:eastAsia="CArial-Normal" w:hAnsi="Bell MT" w:cs="CArial-Normal"/>
                <w:b/>
                <w:color w:val="000000"/>
                <w:sz w:val="20"/>
                <w:szCs w:val="20"/>
              </w:rPr>
              <w:t>Tipo de hormigón</w:t>
            </w:r>
          </w:p>
        </w:tc>
        <w:tc>
          <w:tcPr>
            <w:tcW w:w="5387" w:type="dxa"/>
            <w:vAlign w:val="center"/>
          </w:tcPr>
          <w:p w:rsidR="00A8236F" w:rsidRPr="00496924" w:rsidRDefault="00A8236F" w:rsidP="00A8236F">
            <w:pPr>
              <w:autoSpaceDE w:val="0"/>
              <w:autoSpaceDN w:val="0"/>
              <w:adjustRightInd w:val="0"/>
              <w:spacing w:after="0" w:line="240" w:lineRule="auto"/>
              <w:rPr>
                <w:rFonts w:ascii="Bell MT" w:eastAsia="CArial-Normal" w:hAnsi="Bell MT" w:cs="CArial-Normal"/>
                <w:b/>
                <w:color w:val="000000"/>
                <w:sz w:val="20"/>
                <w:szCs w:val="20"/>
              </w:rPr>
            </w:pPr>
            <w:r w:rsidRPr="00496924">
              <w:rPr>
                <w:rFonts w:ascii="Bell MT" w:eastAsia="CArial-Normal" w:hAnsi="Bell MT" w:cs="CArial-Normal"/>
                <w:b/>
                <w:color w:val="000000"/>
                <w:sz w:val="20"/>
                <w:szCs w:val="20"/>
              </w:rPr>
              <w:t>HM</w:t>
            </w:r>
          </w:p>
        </w:tc>
      </w:tr>
    </w:tbl>
    <w:p w:rsidR="009A61A8" w:rsidRDefault="009A61A8" w:rsidP="00377A03">
      <w:pPr>
        <w:autoSpaceDE w:val="0"/>
        <w:autoSpaceDN w:val="0"/>
        <w:adjustRightInd w:val="0"/>
        <w:spacing w:after="0" w:line="240" w:lineRule="auto"/>
        <w:rPr>
          <w:rFonts w:ascii="CArial-Normal" w:eastAsia="CArial-Normal" w:cs="CArial-Normal"/>
          <w:color w:val="000000"/>
          <w:sz w:val="20"/>
          <w:szCs w:val="20"/>
        </w:rPr>
      </w:pPr>
    </w:p>
    <w:p w:rsidR="00496924" w:rsidRDefault="00496924" w:rsidP="00496924">
      <w:pPr>
        <w:shd w:val="clear" w:color="auto" w:fill="92D050"/>
        <w:autoSpaceDE w:val="0"/>
        <w:autoSpaceDN w:val="0"/>
        <w:adjustRightInd w:val="0"/>
        <w:spacing w:after="0" w:line="240" w:lineRule="auto"/>
        <w:rPr>
          <w:rFonts w:ascii="Garamond" w:eastAsia="Arial-Normal" w:hAnsi="Garamond" w:cs="Arial-Normal"/>
          <w:b/>
          <w:sz w:val="28"/>
          <w:szCs w:val="28"/>
        </w:rPr>
      </w:pPr>
      <w:r w:rsidRPr="00377A03">
        <w:rPr>
          <w:rFonts w:ascii="Garamond" w:eastAsia="Arial-Normal" w:hAnsi="Garamond" w:cs="Arial-Normal"/>
          <w:b/>
          <w:sz w:val="28"/>
          <w:szCs w:val="28"/>
        </w:rPr>
        <w:t>CARACTERÍSTICA</w:t>
      </w:r>
      <w:r>
        <w:rPr>
          <w:rFonts w:ascii="Garamond" w:eastAsia="Arial-Normal" w:hAnsi="Garamond" w:cs="Arial-Normal"/>
          <w:b/>
          <w:sz w:val="28"/>
          <w:szCs w:val="28"/>
        </w:rPr>
        <w:t>S DE LOS MATERIALES Y HORMIGONES</w:t>
      </w:r>
    </w:p>
    <w:p w:rsidR="00496924" w:rsidRPr="00A27B21" w:rsidRDefault="00496924" w:rsidP="00496924">
      <w:pPr>
        <w:autoSpaceDE w:val="0"/>
        <w:autoSpaceDN w:val="0"/>
        <w:adjustRightInd w:val="0"/>
        <w:spacing w:after="0" w:line="240" w:lineRule="auto"/>
        <w:rPr>
          <w:rFonts w:ascii="Garamond" w:eastAsia="Arial-Normal" w:hAnsi="Garamond" w:cs="Arial-Normal"/>
          <w:b/>
          <w:sz w:val="20"/>
          <w:szCs w:val="20"/>
        </w:rPr>
      </w:pPr>
    </w:p>
    <w:p w:rsidR="00496924" w:rsidRPr="00377A03" w:rsidRDefault="00496924" w:rsidP="00357305">
      <w:pPr>
        <w:autoSpaceDE w:val="0"/>
        <w:autoSpaceDN w:val="0"/>
        <w:adjustRightInd w:val="0"/>
        <w:spacing w:after="0" w:line="240" w:lineRule="auto"/>
        <w:jc w:val="both"/>
        <w:rPr>
          <w:rFonts w:ascii="Garamond" w:eastAsia="Arial-Normal" w:hAnsi="Garamond" w:cs="Arial-Normal"/>
          <w:sz w:val="28"/>
          <w:szCs w:val="28"/>
        </w:rPr>
      </w:pPr>
      <w:r w:rsidRPr="00377A03">
        <w:rPr>
          <w:rFonts w:ascii="Garamond" w:eastAsia="Arial-Normal" w:hAnsi="Garamond" w:cs="Arial-Normal"/>
          <w:sz w:val="28"/>
          <w:szCs w:val="28"/>
        </w:rPr>
        <w:t>La granulometría de los áridos que se utilizan se determina de manera que el producto terminado cumpla con los requisitos para los cuales ha sido diseñado.</w:t>
      </w:r>
    </w:p>
    <w:p w:rsidR="00496924" w:rsidRDefault="00496924" w:rsidP="00357305">
      <w:pPr>
        <w:autoSpaceDE w:val="0"/>
        <w:autoSpaceDN w:val="0"/>
        <w:adjustRightInd w:val="0"/>
        <w:spacing w:after="0" w:line="240" w:lineRule="auto"/>
        <w:jc w:val="both"/>
        <w:rPr>
          <w:rFonts w:ascii="Garamond" w:eastAsia="Arial-Normal" w:hAnsi="Garamond" w:cs="Arial-Normal"/>
          <w:sz w:val="28"/>
          <w:szCs w:val="28"/>
        </w:rPr>
      </w:pPr>
      <w:r w:rsidRPr="00377A03">
        <w:rPr>
          <w:rFonts w:ascii="Garamond" w:eastAsia="Arial-Normal" w:hAnsi="Garamond" w:cs="Arial-Normal"/>
          <w:sz w:val="28"/>
          <w:szCs w:val="28"/>
        </w:rPr>
        <w:t>El resto de características de los áridos, así como el cemento, el agua de amasado y los posibles aditivos, son conformes con la Instrucción de Hormigón Estructural EHE.</w:t>
      </w:r>
    </w:p>
    <w:p w:rsidR="00E52824" w:rsidRPr="00377A03" w:rsidRDefault="00E52824" w:rsidP="00357305">
      <w:pPr>
        <w:autoSpaceDE w:val="0"/>
        <w:autoSpaceDN w:val="0"/>
        <w:adjustRightInd w:val="0"/>
        <w:spacing w:after="0" w:line="240" w:lineRule="auto"/>
        <w:jc w:val="both"/>
        <w:rPr>
          <w:rFonts w:ascii="Garamond" w:eastAsia="Arial-Normal" w:hAnsi="Garamond" w:cs="Arial-Normal"/>
          <w:sz w:val="28"/>
          <w:szCs w:val="28"/>
        </w:rPr>
      </w:pPr>
      <w:r>
        <w:rPr>
          <w:rFonts w:ascii="Garamond" w:eastAsia="Arial-Normal" w:hAnsi="Garamond" w:cs="Arial-Normal"/>
          <w:sz w:val="28"/>
          <w:szCs w:val="28"/>
        </w:rPr>
        <w:t xml:space="preserve">Además, el hormigón está </w:t>
      </w:r>
      <w:proofErr w:type="spellStart"/>
      <w:r>
        <w:rPr>
          <w:rFonts w:ascii="Garamond" w:eastAsia="Arial-Normal" w:hAnsi="Garamond" w:cs="Arial-Normal"/>
          <w:sz w:val="28"/>
          <w:szCs w:val="28"/>
        </w:rPr>
        <w:t>aditivado</w:t>
      </w:r>
      <w:proofErr w:type="spellEnd"/>
      <w:r>
        <w:rPr>
          <w:rFonts w:ascii="Garamond" w:eastAsia="Arial-Normal" w:hAnsi="Garamond" w:cs="Arial-Normal"/>
          <w:sz w:val="28"/>
          <w:szCs w:val="28"/>
        </w:rPr>
        <w:t xml:space="preserve"> con </w:t>
      </w:r>
      <w:proofErr w:type="spellStart"/>
      <w:r>
        <w:rPr>
          <w:rFonts w:ascii="Garamond" w:eastAsia="Arial-Normal" w:hAnsi="Garamond" w:cs="Arial-Normal"/>
          <w:sz w:val="28"/>
          <w:szCs w:val="28"/>
        </w:rPr>
        <w:t>hidrofugante</w:t>
      </w:r>
      <w:proofErr w:type="spellEnd"/>
      <w:r>
        <w:rPr>
          <w:rFonts w:ascii="Garamond" w:eastAsia="Arial-Normal" w:hAnsi="Garamond" w:cs="Arial-Normal"/>
          <w:sz w:val="28"/>
          <w:szCs w:val="28"/>
        </w:rPr>
        <w:t xml:space="preserve"> y fibras de polipropileno que evitan las </w:t>
      </w:r>
      <w:proofErr w:type="spellStart"/>
      <w:r>
        <w:rPr>
          <w:rFonts w:ascii="Garamond" w:eastAsia="Arial-Normal" w:hAnsi="Garamond" w:cs="Arial-Normal"/>
          <w:sz w:val="28"/>
          <w:szCs w:val="28"/>
        </w:rPr>
        <w:t>fisuraci</w:t>
      </w:r>
      <w:r w:rsidR="008F53A5">
        <w:rPr>
          <w:rFonts w:ascii="Garamond" w:eastAsia="Arial-Normal" w:hAnsi="Garamond" w:cs="Arial-Normal"/>
          <w:sz w:val="28"/>
          <w:szCs w:val="28"/>
        </w:rPr>
        <w:t>ones</w:t>
      </w:r>
      <w:proofErr w:type="spellEnd"/>
      <w:r w:rsidR="008F53A5">
        <w:rPr>
          <w:rFonts w:ascii="Garamond" w:eastAsia="Arial-Normal" w:hAnsi="Garamond" w:cs="Arial-Normal"/>
          <w:sz w:val="28"/>
          <w:szCs w:val="28"/>
        </w:rPr>
        <w:t xml:space="preserve"> e incrementan la resistencia a los impactos.</w:t>
      </w:r>
    </w:p>
    <w:p w:rsidR="00496924" w:rsidRDefault="00496924" w:rsidP="00496924">
      <w:pPr>
        <w:autoSpaceDE w:val="0"/>
        <w:autoSpaceDN w:val="0"/>
        <w:adjustRightInd w:val="0"/>
        <w:spacing w:after="0" w:line="240" w:lineRule="auto"/>
        <w:rPr>
          <w:rFonts w:ascii="Arial-Normal" w:eastAsia="Arial-Normal" w:cs="Arial-Normal"/>
          <w:sz w:val="20"/>
          <w:szCs w:val="20"/>
        </w:rPr>
      </w:pPr>
    </w:p>
    <w:p w:rsidR="00496924" w:rsidRDefault="00496924" w:rsidP="00496924">
      <w:pPr>
        <w:shd w:val="clear" w:color="auto" w:fill="92D050"/>
        <w:autoSpaceDE w:val="0"/>
        <w:autoSpaceDN w:val="0"/>
        <w:adjustRightInd w:val="0"/>
        <w:spacing w:after="0" w:line="240" w:lineRule="auto"/>
        <w:rPr>
          <w:rFonts w:ascii="Garamond" w:eastAsia="Arial-Normal" w:hAnsi="Garamond" w:cs="Arial-Normal"/>
          <w:b/>
          <w:sz w:val="28"/>
          <w:szCs w:val="28"/>
        </w:rPr>
      </w:pPr>
      <w:r w:rsidRPr="00377A03">
        <w:rPr>
          <w:rFonts w:ascii="Garamond" w:eastAsia="Arial-Normal" w:hAnsi="Garamond" w:cs="Arial-Normal"/>
          <w:b/>
          <w:sz w:val="28"/>
          <w:szCs w:val="28"/>
        </w:rPr>
        <w:t>CARACTERÍSTICAS MECÁNICAS</w:t>
      </w:r>
    </w:p>
    <w:p w:rsidR="00496924" w:rsidRPr="00A27B21" w:rsidRDefault="00496924" w:rsidP="00496924">
      <w:pPr>
        <w:autoSpaceDE w:val="0"/>
        <w:autoSpaceDN w:val="0"/>
        <w:adjustRightInd w:val="0"/>
        <w:spacing w:after="0" w:line="240" w:lineRule="auto"/>
        <w:rPr>
          <w:rFonts w:ascii="Garamond" w:eastAsia="Arial-Normal" w:hAnsi="Garamond" w:cs="Arial-Normal"/>
          <w:b/>
          <w:sz w:val="20"/>
          <w:szCs w:val="20"/>
        </w:rPr>
      </w:pPr>
    </w:p>
    <w:p w:rsidR="00496924" w:rsidRDefault="00496924" w:rsidP="00357305">
      <w:pPr>
        <w:autoSpaceDE w:val="0"/>
        <w:autoSpaceDN w:val="0"/>
        <w:adjustRightInd w:val="0"/>
        <w:spacing w:after="0" w:line="240" w:lineRule="auto"/>
        <w:jc w:val="both"/>
        <w:rPr>
          <w:rFonts w:ascii="Garamond" w:eastAsia="Arial-Normal" w:hAnsi="Garamond" w:cs="Arial-Normal"/>
          <w:sz w:val="28"/>
          <w:szCs w:val="28"/>
        </w:rPr>
      </w:pPr>
      <w:r w:rsidRPr="00377A03">
        <w:rPr>
          <w:rFonts w:ascii="Garamond" w:eastAsia="Arial-Normal" w:hAnsi="Garamond" w:cs="Arial-Normal"/>
          <w:sz w:val="28"/>
          <w:szCs w:val="28"/>
        </w:rPr>
        <w:t xml:space="preserve">Se fabrican </w:t>
      </w:r>
      <w:r w:rsidR="00643B15">
        <w:rPr>
          <w:rFonts w:ascii="Garamond" w:eastAsia="Arial-Normal" w:hAnsi="Garamond" w:cs="Arial-Normal"/>
          <w:sz w:val="28"/>
          <w:szCs w:val="28"/>
        </w:rPr>
        <w:t xml:space="preserve">siguiendo las directrices y, </w:t>
      </w:r>
      <w:r w:rsidRPr="00377A03">
        <w:rPr>
          <w:rFonts w:ascii="Garamond" w:eastAsia="Arial-Normal" w:hAnsi="Garamond" w:cs="Arial-Normal"/>
          <w:sz w:val="28"/>
          <w:szCs w:val="28"/>
        </w:rPr>
        <w:t xml:space="preserve">en base a las clases resistentes definidas en la norma </w:t>
      </w:r>
      <w:hyperlink r:id="rId7" w:history="1">
        <w:r w:rsidR="00AE6FB7">
          <w:rPr>
            <w:rStyle w:val="Hipervnculo"/>
            <w:rFonts w:ascii="Garamond" w:eastAsia="Arial-Normal" w:hAnsi="Garamond" w:cs="Arial-Normal"/>
            <w:b/>
            <w:bCs/>
            <w:color w:val="auto"/>
            <w:sz w:val="28"/>
            <w:szCs w:val="28"/>
            <w:u w:val="none"/>
          </w:rPr>
          <w:t>UNE-EN 13369</w:t>
        </w:r>
        <w:r w:rsidR="008F53A5" w:rsidRPr="008F53A5">
          <w:rPr>
            <w:rStyle w:val="Hipervnculo"/>
            <w:rFonts w:ascii="Garamond" w:eastAsia="Arial-Normal" w:hAnsi="Garamond" w:cs="Arial-Normal"/>
            <w:b/>
            <w:bCs/>
            <w:color w:val="auto"/>
            <w:sz w:val="28"/>
            <w:szCs w:val="28"/>
            <w:u w:val="none"/>
          </w:rPr>
          <w:t>:200</w:t>
        </w:r>
        <w:r w:rsidR="00AE6FB7">
          <w:rPr>
            <w:rStyle w:val="Hipervnculo"/>
            <w:rFonts w:ascii="Garamond" w:eastAsia="Arial-Normal" w:hAnsi="Garamond" w:cs="Arial-Normal"/>
            <w:b/>
            <w:bCs/>
            <w:color w:val="auto"/>
            <w:sz w:val="28"/>
            <w:szCs w:val="28"/>
            <w:u w:val="none"/>
          </w:rPr>
          <w:t>6</w:t>
        </w:r>
      </w:hyperlink>
      <w:r w:rsidR="001C3B14">
        <w:t>,</w:t>
      </w:r>
      <w:r w:rsidR="00643B15">
        <w:rPr>
          <w:rFonts w:ascii="Garamond" w:eastAsia="Arial-Normal" w:hAnsi="Garamond" w:cs="Arial-Normal"/>
          <w:sz w:val="28"/>
          <w:szCs w:val="28"/>
        </w:rPr>
        <w:t xml:space="preserve"> </w:t>
      </w:r>
      <w:r w:rsidRPr="008F53A5">
        <w:rPr>
          <w:rFonts w:ascii="Garamond" w:eastAsia="Arial-Normal" w:hAnsi="Garamond" w:cs="Arial-Normal"/>
          <w:sz w:val="28"/>
          <w:szCs w:val="28"/>
        </w:rPr>
        <w:t xml:space="preserve">de </w:t>
      </w:r>
      <w:r w:rsidRPr="00377A03">
        <w:rPr>
          <w:rFonts w:ascii="Garamond" w:eastAsia="Arial-Normal" w:hAnsi="Garamond" w:cs="Arial-Normal"/>
          <w:sz w:val="28"/>
          <w:szCs w:val="28"/>
        </w:rPr>
        <w:t>acuerdo con los valores que se exponen en la siguiente tabla:</w:t>
      </w:r>
    </w:p>
    <w:p w:rsidR="00496924" w:rsidRPr="00A27B21" w:rsidRDefault="00496924" w:rsidP="00496924">
      <w:pPr>
        <w:autoSpaceDE w:val="0"/>
        <w:autoSpaceDN w:val="0"/>
        <w:adjustRightInd w:val="0"/>
        <w:spacing w:after="0" w:line="240" w:lineRule="auto"/>
        <w:rPr>
          <w:rFonts w:ascii="Garamond" w:eastAsia="Arial-Normal" w:hAnsi="Garamond" w:cs="Arial-Normal"/>
          <w:sz w:val="20"/>
          <w:szCs w:val="20"/>
        </w:rPr>
      </w:pPr>
    </w:p>
    <w:tbl>
      <w:tblPr>
        <w:tblW w:w="8938" w:type="dxa"/>
        <w:tblInd w:w="63"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tblPr>
      <w:tblGrid>
        <w:gridCol w:w="3551"/>
        <w:gridCol w:w="5387"/>
      </w:tblGrid>
      <w:tr w:rsidR="00496924" w:rsidTr="00DB065B">
        <w:trPr>
          <w:trHeight w:val="342"/>
        </w:trPr>
        <w:tc>
          <w:tcPr>
            <w:tcW w:w="3551" w:type="dxa"/>
            <w:shd w:val="clear" w:color="auto" w:fill="FFC000"/>
            <w:vAlign w:val="center"/>
          </w:tcPr>
          <w:p w:rsidR="00496924" w:rsidRDefault="00496924" w:rsidP="00DB065B">
            <w:pPr>
              <w:autoSpaceDE w:val="0"/>
              <w:autoSpaceDN w:val="0"/>
              <w:adjustRightInd w:val="0"/>
              <w:spacing w:after="0" w:line="240" w:lineRule="auto"/>
              <w:rPr>
                <w:rFonts w:ascii="CArial-Normal" w:eastAsia="CArial-Normal" w:cs="CArial-Normal"/>
                <w:color w:val="000000"/>
                <w:sz w:val="20"/>
                <w:szCs w:val="20"/>
              </w:rPr>
            </w:pPr>
            <w:r>
              <w:rPr>
                <w:rFonts w:ascii="Arial-BoldMS" w:eastAsia="Arial-Normal" w:hAnsi="Arial-BoldMS" w:cs="Arial-BoldMS"/>
                <w:b/>
                <w:bCs/>
                <w:color w:val="000000"/>
                <w:sz w:val="20"/>
                <w:szCs w:val="20"/>
              </w:rPr>
              <w:lastRenderedPageBreak/>
              <w:t>TIPO DE MATERIAL</w:t>
            </w:r>
          </w:p>
        </w:tc>
        <w:tc>
          <w:tcPr>
            <w:tcW w:w="5387" w:type="dxa"/>
            <w:shd w:val="clear" w:color="auto" w:fill="FFC000"/>
            <w:vAlign w:val="center"/>
          </w:tcPr>
          <w:p w:rsidR="00496924" w:rsidRDefault="00496924" w:rsidP="00DB065B">
            <w:pPr>
              <w:autoSpaceDE w:val="0"/>
              <w:autoSpaceDN w:val="0"/>
              <w:adjustRightInd w:val="0"/>
              <w:spacing w:after="0" w:line="240" w:lineRule="auto"/>
              <w:rPr>
                <w:rFonts w:ascii="CArial-Normal" w:eastAsia="CArial-Normal" w:cs="CArial-Normal"/>
                <w:color w:val="000000"/>
                <w:sz w:val="20"/>
                <w:szCs w:val="20"/>
              </w:rPr>
            </w:pPr>
            <w:r>
              <w:rPr>
                <w:rFonts w:ascii="Arial-BoldMS" w:eastAsia="Arial-Normal" w:hAnsi="Arial-BoldMS" w:cs="Arial-BoldMS"/>
                <w:b/>
                <w:bCs/>
                <w:color w:val="000000"/>
                <w:sz w:val="20"/>
                <w:szCs w:val="20"/>
              </w:rPr>
              <w:t>CARGA DE ROTURA</w:t>
            </w:r>
          </w:p>
        </w:tc>
      </w:tr>
      <w:tr w:rsidR="00496924" w:rsidTr="00DB065B">
        <w:trPr>
          <w:trHeight w:val="689"/>
        </w:trPr>
        <w:tc>
          <w:tcPr>
            <w:tcW w:w="3551" w:type="dxa"/>
            <w:vAlign w:val="center"/>
          </w:tcPr>
          <w:p w:rsidR="00496924" w:rsidRPr="00496924" w:rsidRDefault="00496924" w:rsidP="00DB065B">
            <w:pPr>
              <w:autoSpaceDE w:val="0"/>
              <w:autoSpaceDN w:val="0"/>
              <w:adjustRightInd w:val="0"/>
              <w:spacing w:after="0" w:line="240" w:lineRule="auto"/>
              <w:rPr>
                <w:rFonts w:ascii="Bell MT" w:eastAsia="CArial-Normal" w:hAnsi="Bell MT" w:cs="CArial-Normal"/>
                <w:b/>
                <w:color w:val="000000"/>
                <w:sz w:val="28"/>
                <w:szCs w:val="28"/>
              </w:rPr>
            </w:pPr>
            <w:r w:rsidRPr="00496924">
              <w:rPr>
                <w:rFonts w:ascii="Bell MT" w:eastAsia="CArial-Normal" w:hAnsi="Bell MT" w:cs="CArial-Normal"/>
                <w:b/>
                <w:color w:val="000000"/>
                <w:sz w:val="28"/>
                <w:szCs w:val="28"/>
              </w:rPr>
              <w:t>Hormigón en masa</w:t>
            </w:r>
          </w:p>
        </w:tc>
        <w:tc>
          <w:tcPr>
            <w:tcW w:w="5387" w:type="dxa"/>
            <w:vAlign w:val="center"/>
          </w:tcPr>
          <w:p w:rsidR="00496924" w:rsidRPr="00496924" w:rsidRDefault="00496924" w:rsidP="00643B15">
            <w:pPr>
              <w:autoSpaceDE w:val="0"/>
              <w:autoSpaceDN w:val="0"/>
              <w:adjustRightInd w:val="0"/>
              <w:spacing w:after="0" w:line="240" w:lineRule="auto"/>
              <w:rPr>
                <w:rFonts w:ascii="Bell MT" w:eastAsia="CArial-Normal" w:hAnsi="Bell MT" w:cs="CArial-Normal"/>
                <w:b/>
                <w:color w:val="000000"/>
                <w:sz w:val="28"/>
                <w:szCs w:val="28"/>
              </w:rPr>
            </w:pPr>
            <w:r w:rsidRPr="00496924">
              <w:rPr>
                <w:rFonts w:ascii="Bell MT" w:eastAsia="CArial-Normal" w:hAnsi="Bell MT" w:cs="CArial-Normal"/>
                <w:b/>
                <w:color w:val="000000"/>
                <w:sz w:val="28"/>
                <w:szCs w:val="28"/>
              </w:rPr>
              <w:t xml:space="preserve">30 </w:t>
            </w:r>
            <w:proofErr w:type="spellStart"/>
            <w:r w:rsidRPr="00496924">
              <w:rPr>
                <w:rFonts w:ascii="Bell MT" w:eastAsia="CArial-Normal" w:hAnsi="Bell MT" w:cs="CArial-Normal"/>
                <w:b/>
                <w:color w:val="000000"/>
                <w:sz w:val="28"/>
                <w:szCs w:val="28"/>
              </w:rPr>
              <w:t>kN</w:t>
            </w:r>
            <w:proofErr w:type="spellEnd"/>
          </w:p>
        </w:tc>
      </w:tr>
    </w:tbl>
    <w:p w:rsidR="00496924" w:rsidRDefault="001C3B14" w:rsidP="00643B15">
      <w:pPr>
        <w:autoSpaceDE w:val="0"/>
        <w:autoSpaceDN w:val="0"/>
        <w:adjustRightInd w:val="0"/>
        <w:spacing w:after="0" w:line="240" w:lineRule="auto"/>
        <w:rPr>
          <w:rFonts w:ascii="CArial-Normal" w:eastAsia="CArial-Normal" w:cs="CArial-Normal"/>
          <w:color w:val="00000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1.8pt;margin-top:103.4pt;width:799.95pt;height:361.05pt;z-index:251660288;mso-position-horizontal-relative:page;mso-position-vertical-relative:page" wrapcoords="5309 3551 5285 3901 8881 4483 3861 4658 3041 4716 3041 5415 2800 5415 2800 6812 5237 7278 7409 7278 3282 7685 3041 7685 3041 13100 3861 13100 12067 13042 17232 12168 17280 10654 15591 10072 15687 10072 16363 9257 16411 7743 16315 7569 15711 7278 15760 6812 14722 6695 9412 6346 14722 6288 14722 5298 10788 4483 16001 4017 15977 3610 7602 3551 5309 3551" o:allowincell="f">
            <v:imagedata r:id="rId8" o:title=""/>
            <w10:wrap type="through" anchorx="page" anchory="page"/>
          </v:shape>
          <o:OLEObject Type="Embed" ProgID="AutoCAD.Drawing.18" ShapeID="_x0000_s1027" DrawAspect="Content" ObjectID="_1431782737" r:id="rId9"/>
        </w:pict>
      </w:r>
    </w:p>
    <w:p w:rsidR="00496924" w:rsidRDefault="00496924" w:rsidP="00496924">
      <w:pPr>
        <w:shd w:val="clear" w:color="auto" w:fill="92D050"/>
        <w:autoSpaceDE w:val="0"/>
        <w:autoSpaceDN w:val="0"/>
        <w:adjustRightInd w:val="0"/>
        <w:spacing w:after="0" w:line="240" w:lineRule="auto"/>
        <w:rPr>
          <w:rFonts w:ascii="CArial-Normal" w:eastAsia="CArial-Normal" w:cs="CArial-Normal"/>
          <w:color w:val="000000"/>
          <w:sz w:val="20"/>
          <w:szCs w:val="20"/>
        </w:rPr>
      </w:pPr>
      <w:r w:rsidRPr="009A61A8">
        <w:rPr>
          <w:rFonts w:ascii="Garamond" w:eastAsia="Arial-Normal" w:hAnsi="Garamond" w:cs="Arial-Normal"/>
          <w:b/>
          <w:sz w:val="28"/>
          <w:szCs w:val="28"/>
        </w:rPr>
        <w:t>DETALLES</w:t>
      </w:r>
      <w:r>
        <w:rPr>
          <w:rFonts w:ascii="CArial-Normal" w:eastAsia="CArial-Normal" w:cs="CArial-Normal"/>
          <w:color w:val="000000"/>
          <w:sz w:val="20"/>
          <w:szCs w:val="20"/>
        </w:rPr>
        <w:tab/>
      </w:r>
      <w:r>
        <w:rPr>
          <w:rFonts w:ascii="CArial-Normal" w:eastAsia="CArial-Normal" w:cs="CArial-Normal"/>
          <w:color w:val="000000"/>
          <w:sz w:val="20"/>
          <w:szCs w:val="20"/>
        </w:rPr>
        <w:tab/>
      </w:r>
    </w:p>
    <w:p w:rsidR="00377A03" w:rsidRDefault="00377A03" w:rsidP="00377A03">
      <w:pPr>
        <w:autoSpaceDE w:val="0"/>
        <w:autoSpaceDN w:val="0"/>
        <w:adjustRightInd w:val="0"/>
        <w:spacing w:after="0" w:line="240" w:lineRule="auto"/>
        <w:rPr>
          <w:rFonts w:ascii="CArial-Normal" w:eastAsia="CArial-Normal" w:cs="CArial-Normal"/>
          <w:color w:val="000000"/>
          <w:sz w:val="20"/>
          <w:szCs w:val="20"/>
        </w:rPr>
      </w:pPr>
    </w:p>
    <w:p w:rsidR="00643B15" w:rsidRDefault="00643B15" w:rsidP="00377A03">
      <w:pPr>
        <w:autoSpaceDE w:val="0"/>
        <w:autoSpaceDN w:val="0"/>
        <w:adjustRightInd w:val="0"/>
        <w:spacing w:after="0" w:line="240" w:lineRule="auto"/>
        <w:rPr>
          <w:rFonts w:ascii="CArial-Normal" w:eastAsia="CArial-Normal" w:cs="CArial-Normal"/>
          <w:color w:val="000000"/>
          <w:sz w:val="20"/>
          <w:szCs w:val="20"/>
        </w:rPr>
      </w:pPr>
    </w:p>
    <w:p w:rsidR="00643B15" w:rsidRDefault="00643B15" w:rsidP="00377A03">
      <w:pPr>
        <w:autoSpaceDE w:val="0"/>
        <w:autoSpaceDN w:val="0"/>
        <w:adjustRightInd w:val="0"/>
        <w:spacing w:after="0" w:line="240" w:lineRule="auto"/>
        <w:rPr>
          <w:rFonts w:ascii="CArial-Normal" w:eastAsia="CArial-Normal" w:cs="CArial-Normal"/>
          <w:color w:val="000000"/>
          <w:sz w:val="20"/>
          <w:szCs w:val="20"/>
        </w:rPr>
      </w:pPr>
    </w:p>
    <w:p w:rsidR="00643B15" w:rsidRDefault="00643B15" w:rsidP="00377A03">
      <w:pPr>
        <w:autoSpaceDE w:val="0"/>
        <w:autoSpaceDN w:val="0"/>
        <w:adjustRightInd w:val="0"/>
        <w:spacing w:after="0" w:line="240" w:lineRule="auto"/>
        <w:rPr>
          <w:rFonts w:ascii="CArial-Normal" w:eastAsia="CArial-Normal" w:cs="CArial-Normal"/>
          <w:color w:val="000000"/>
          <w:sz w:val="20"/>
          <w:szCs w:val="20"/>
        </w:rPr>
      </w:pPr>
    </w:p>
    <w:p w:rsidR="00643B15" w:rsidRDefault="00643B15" w:rsidP="00377A03">
      <w:pPr>
        <w:autoSpaceDE w:val="0"/>
        <w:autoSpaceDN w:val="0"/>
        <w:adjustRightInd w:val="0"/>
        <w:spacing w:after="0" w:line="240" w:lineRule="auto"/>
        <w:rPr>
          <w:rFonts w:ascii="CArial-Normal" w:eastAsia="CArial-Normal" w:cs="CArial-Normal"/>
          <w:color w:val="000000"/>
          <w:sz w:val="20"/>
          <w:szCs w:val="20"/>
        </w:rPr>
      </w:pPr>
    </w:p>
    <w:p w:rsidR="00643B15" w:rsidRDefault="00643B15" w:rsidP="00377A03">
      <w:pPr>
        <w:autoSpaceDE w:val="0"/>
        <w:autoSpaceDN w:val="0"/>
        <w:adjustRightInd w:val="0"/>
        <w:spacing w:after="0" w:line="240" w:lineRule="auto"/>
        <w:rPr>
          <w:rFonts w:ascii="CArial-Normal" w:eastAsia="CArial-Normal" w:cs="CArial-Normal"/>
          <w:color w:val="000000"/>
          <w:sz w:val="20"/>
          <w:szCs w:val="20"/>
        </w:rPr>
      </w:pPr>
    </w:p>
    <w:p w:rsidR="00643B15" w:rsidRDefault="00643B15" w:rsidP="00377A03">
      <w:pPr>
        <w:autoSpaceDE w:val="0"/>
        <w:autoSpaceDN w:val="0"/>
        <w:adjustRightInd w:val="0"/>
        <w:spacing w:after="0" w:line="240" w:lineRule="auto"/>
        <w:rPr>
          <w:rFonts w:ascii="CArial-Normal" w:eastAsia="CArial-Normal" w:cs="CArial-Normal"/>
          <w:color w:val="000000"/>
          <w:sz w:val="20"/>
          <w:szCs w:val="20"/>
        </w:rPr>
      </w:pPr>
    </w:p>
    <w:p w:rsidR="00643B15" w:rsidRDefault="00643B15" w:rsidP="00377A03">
      <w:pPr>
        <w:autoSpaceDE w:val="0"/>
        <w:autoSpaceDN w:val="0"/>
        <w:adjustRightInd w:val="0"/>
        <w:spacing w:after="0" w:line="240" w:lineRule="auto"/>
        <w:rPr>
          <w:rFonts w:ascii="CArial-Normal" w:eastAsia="CArial-Normal" w:cs="CArial-Normal"/>
          <w:color w:val="000000"/>
          <w:sz w:val="20"/>
          <w:szCs w:val="20"/>
        </w:rPr>
      </w:pPr>
    </w:p>
    <w:p w:rsidR="00643B15" w:rsidRDefault="00643B15" w:rsidP="00377A03">
      <w:pPr>
        <w:autoSpaceDE w:val="0"/>
        <w:autoSpaceDN w:val="0"/>
        <w:adjustRightInd w:val="0"/>
        <w:spacing w:after="0" w:line="240" w:lineRule="auto"/>
        <w:rPr>
          <w:rFonts w:ascii="CArial-Normal" w:eastAsia="CArial-Normal" w:cs="CArial-Normal"/>
          <w:color w:val="000000"/>
          <w:sz w:val="20"/>
          <w:szCs w:val="20"/>
        </w:rPr>
      </w:pPr>
    </w:p>
    <w:p w:rsidR="00643B15" w:rsidRDefault="00643B15" w:rsidP="00377A03">
      <w:pPr>
        <w:autoSpaceDE w:val="0"/>
        <w:autoSpaceDN w:val="0"/>
        <w:adjustRightInd w:val="0"/>
        <w:spacing w:after="0" w:line="240" w:lineRule="auto"/>
        <w:rPr>
          <w:rFonts w:ascii="CArial-Normal" w:eastAsia="CArial-Normal" w:cs="CArial-Normal"/>
          <w:color w:val="000000"/>
          <w:sz w:val="20"/>
          <w:szCs w:val="20"/>
        </w:rPr>
      </w:pPr>
    </w:p>
    <w:p w:rsidR="00643B15" w:rsidRDefault="00643B15" w:rsidP="00377A03">
      <w:pPr>
        <w:autoSpaceDE w:val="0"/>
        <w:autoSpaceDN w:val="0"/>
        <w:adjustRightInd w:val="0"/>
        <w:spacing w:after="0" w:line="240" w:lineRule="auto"/>
        <w:rPr>
          <w:rFonts w:ascii="CArial-Normal" w:eastAsia="CArial-Normal" w:cs="CArial-Normal"/>
          <w:color w:val="000000"/>
          <w:sz w:val="20"/>
          <w:szCs w:val="20"/>
        </w:rPr>
      </w:pPr>
    </w:p>
    <w:p w:rsidR="00643B15" w:rsidRDefault="00643B15" w:rsidP="00377A03">
      <w:pPr>
        <w:autoSpaceDE w:val="0"/>
        <w:autoSpaceDN w:val="0"/>
        <w:adjustRightInd w:val="0"/>
        <w:spacing w:after="0" w:line="240" w:lineRule="auto"/>
        <w:rPr>
          <w:rFonts w:ascii="CArial-Normal" w:eastAsia="CArial-Normal" w:cs="CArial-Normal"/>
          <w:color w:val="000000"/>
          <w:sz w:val="20"/>
          <w:szCs w:val="20"/>
        </w:rPr>
      </w:pPr>
    </w:p>
    <w:p w:rsidR="00496924" w:rsidRDefault="00496924" w:rsidP="00643B15">
      <w:pPr>
        <w:autoSpaceDE w:val="0"/>
        <w:autoSpaceDN w:val="0"/>
        <w:adjustRightInd w:val="0"/>
        <w:spacing w:after="0" w:line="240" w:lineRule="auto"/>
        <w:rPr>
          <w:rFonts w:ascii="CArial-Normal" w:eastAsia="CArial-Normal" w:cs="CArial-Normal"/>
          <w:color w:val="000000"/>
          <w:sz w:val="20"/>
          <w:szCs w:val="20"/>
        </w:rPr>
      </w:pPr>
    </w:p>
    <w:p w:rsidR="0049665B" w:rsidRPr="0049665B" w:rsidRDefault="0049665B" w:rsidP="0049665B">
      <w:pPr>
        <w:shd w:val="clear" w:color="auto" w:fill="92D050"/>
        <w:autoSpaceDE w:val="0"/>
        <w:autoSpaceDN w:val="0"/>
        <w:adjustRightInd w:val="0"/>
        <w:spacing w:after="0" w:line="240" w:lineRule="auto"/>
        <w:rPr>
          <w:rFonts w:ascii="CArial-Normal" w:eastAsia="CArial-Normal" w:cs="CArial-Normal"/>
          <w:color w:val="000000"/>
          <w:sz w:val="20"/>
          <w:szCs w:val="20"/>
        </w:rPr>
      </w:pPr>
      <w:r>
        <w:rPr>
          <w:rFonts w:ascii="Garamond" w:eastAsia="Arial-Normal" w:hAnsi="Garamond" w:cs="Arial-Normal"/>
          <w:b/>
          <w:sz w:val="28"/>
          <w:szCs w:val="28"/>
        </w:rPr>
        <w:t>USO</w:t>
      </w:r>
      <w:r w:rsidRPr="0049665B">
        <w:rPr>
          <w:rFonts w:ascii="CArial-Normal" w:eastAsia="CArial-Normal" w:cs="CArial-Normal"/>
          <w:color w:val="000000"/>
          <w:sz w:val="20"/>
          <w:szCs w:val="20"/>
        </w:rPr>
        <w:tab/>
      </w:r>
      <w:r w:rsidRPr="0049665B">
        <w:rPr>
          <w:rFonts w:ascii="CArial-Normal" w:eastAsia="CArial-Normal" w:cs="CArial-Normal"/>
          <w:color w:val="000000"/>
          <w:sz w:val="20"/>
          <w:szCs w:val="20"/>
        </w:rPr>
        <w:tab/>
      </w:r>
    </w:p>
    <w:p w:rsidR="00496924" w:rsidRPr="00377A03" w:rsidRDefault="00496924" w:rsidP="00377A03">
      <w:pPr>
        <w:autoSpaceDE w:val="0"/>
        <w:autoSpaceDN w:val="0"/>
        <w:adjustRightInd w:val="0"/>
        <w:spacing w:after="0" w:line="240" w:lineRule="auto"/>
        <w:rPr>
          <w:rFonts w:ascii="CArial-Normal" w:eastAsia="CArial-Normal" w:cs="CArial-Normal"/>
          <w:color w:val="000000"/>
          <w:sz w:val="20"/>
          <w:szCs w:val="20"/>
        </w:rPr>
      </w:pPr>
    </w:p>
    <w:p w:rsidR="00357305" w:rsidRDefault="00F97F50" w:rsidP="00357305">
      <w:pPr>
        <w:autoSpaceDE w:val="0"/>
        <w:autoSpaceDN w:val="0"/>
        <w:adjustRightInd w:val="0"/>
        <w:spacing w:after="0" w:line="240" w:lineRule="auto"/>
        <w:jc w:val="both"/>
        <w:rPr>
          <w:rFonts w:ascii="Garamond" w:eastAsia="Arial-Normal" w:hAnsi="Garamond" w:cs="Arial-Normal"/>
          <w:sz w:val="28"/>
          <w:szCs w:val="28"/>
        </w:rPr>
      </w:pPr>
      <w:r>
        <w:rPr>
          <w:rFonts w:ascii="Garamond" w:eastAsia="Arial-Normal" w:hAnsi="Garamond" w:cs="Arial-Normal"/>
          <w:sz w:val="28"/>
          <w:szCs w:val="28"/>
        </w:rPr>
        <w:t>La coronación de parapetos y muros en general, dándoles un acabado estético inmejorable, además, de impedir la filtración de las aguas pluviales.</w:t>
      </w:r>
    </w:p>
    <w:p w:rsidR="00643B15" w:rsidRDefault="00643B15" w:rsidP="00357305">
      <w:pPr>
        <w:autoSpaceDE w:val="0"/>
        <w:autoSpaceDN w:val="0"/>
        <w:adjustRightInd w:val="0"/>
        <w:spacing w:after="0" w:line="240" w:lineRule="auto"/>
        <w:jc w:val="both"/>
        <w:rPr>
          <w:rFonts w:ascii="Garamond" w:eastAsia="Arial-Normal" w:hAnsi="Garamond" w:cs="Arial-Normal"/>
          <w:sz w:val="28"/>
          <w:szCs w:val="28"/>
        </w:rPr>
      </w:pPr>
    </w:p>
    <w:p w:rsidR="00643B15" w:rsidRDefault="00643B15" w:rsidP="00357305">
      <w:pPr>
        <w:autoSpaceDE w:val="0"/>
        <w:autoSpaceDN w:val="0"/>
        <w:adjustRightInd w:val="0"/>
        <w:spacing w:after="0" w:line="240" w:lineRule="auto"/>
        <w:jc w:val="both"/>
        <w:rPr>
          <w:rFonts w:ascii="Garamond" w:eastAsia="Arial-Normal" w:hAnsi="Garamond" w:cs="Arial-Normal"/>
          <w:sz w:val="28"/>
          <w:szCs w:val="28"/>
        </w:rPr>
      </w:pPr>
      <w:r>
        <w:rPr>
          <w:rFonts w:ascii="Garamond" w:eastAsia="Arial-Normal" w:hAnsi="Garamond" w:cs="Arial-Normal"/>
          <w:sz w:val="28"/>
          <w:szCs w:val="28"/>
        </w:rPr>
        <w:t xml:space="preserve">También muy útiles en aquellos muros en los que la impermeabilización se lleva hasta la parte superior, sirviendo así de sujeción y protección evitando el </w:t>
      </w:r>
      <w:proofErr w:type="spellStart"/>
      <w:r>
        <w:rPr>
          <w:rFonts w:ascii="Garamond" w:eastAsia="Arial-Normal" w:hAnsi="Garamond" w:cs="Arial-Normal"/>
          <w:sz w:val="28"/>
          <w:szCs w:val="28"/>
        </w:rPr>
        <w:t>descolgamiento</w:t>
      </w:r>
      <w:proofErr w:type="spellEnd"/>
      <w:r>
        <w:rPr>
          <w:rFonts w:ascii="Garamond" w:eastAsia="Arial-Normal" w:hAnsi="Garamond" w:cs="Arial-Normal"/>
          <w:sz w:val="28"/>
          <w:szCs w:val="28"/>
        </w:rPr>
        <w:t xml:space="preserve"> de las telas asfálticas o similares.</w:t>
      </w:r>
    </w:p>
    <w:p w:rsidR="009A61A8" w:rsidRPr="00377A03" w:rsidRDefault="009A61A8" w:rsidP="00377A03">
      <w:pPr>
        <w:autoSpaceDE w:val="0"/>
        <w:autoSpaceDN w:val="0"/>
        <w:adjustRightInd w:val="0"/>
        <w:spacing w:after="0" w:line="240" w:lineRule="auto"/>
        <w:rPr>
          <w:rFonts w:ascii="Garamond" w:eastAsia="Arial-Normal" w:hAnsi="Garamond" w:cs="Arial-Normal"/>
          <w:sz w:val="28"/>
          <w:szCs w:val="28"/>
        </w:rPr>
      </w:pPr>
    </w:p>
    <w:sectPr w:rsidR="009A61A8" w:rsidRPr="00377A03" w:rsidSect="0080145F">
      <w:footerReference w:type="default" r:id="rId10"/>
      <w:pgSz w:w="11906" w:h="16838"/>
      <w:pgMar w:top="993" w:right="127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6CC" w:rsidRDefault="00F726CC" w:rsidP="00A27B21">
      <w:pPr>
        <w:spacing w:after="0" w:line="240" w:lineRule="auto"/>
      </w:pPr>
      <w:r>
        <w:separator/>
      </w:r>
    </w:p>
  </w:endnote>
  <w:endnote w:type="continuationSeparator" w:id="0">
    <w:p w:rsidR="00F726CC" w:rsidRDefault="00F726CC" w:rsidP="00A27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ormal">
    <w:altName w:val="MS Mincho"/>
    <w:panose1 w:val="00000000000000000000"/>
    <w:charset w:val="80"/>
    <w:family w:val="auto"/>
    <w:notTrueType/>
    <w:pitch w:val="default"/>
    <w:sig w:usb0="00000001" w:usb1="08070000" w:usb2="00000010" w:usb3="00000000" w:csb0="00020000"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rial-Normal">
    <w:altName w:val="MS Mincho"/>
    <w:panose1 w:val="00000000000000000000"/>
    <w:charset w:val="80"/>
    <w:family w:val="auto"/>
    <w:notTrueType/>
    <w:pitch w:val="default"/>
    <w:sig w:usb0="00000000" w:usb1="08070000" w:usb2="00000010" w:usb3="00000000" w:csb0="00020000" w:csb1="00000000"/>
  </w:font>
  <w:font w:name="Arial-BoldMS">
    <w:panose1 w:val="00000000000000000000"/>
    <w:charset w:val="00"/>
    <w:family w:val="auto"/>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7063"/>
      <w:docPartObj>
        <w:docPartGallery w:val="Page Numbers (Bottom of Page)"/>
        <w:docPartUnique/>
      </w:docPartObj>
    </w:sdtPr>
    <w:sdtContent>
      <w:p w:rsidR="00A27B21" w:rsidRDefault="00931D10">
        <w:pPr>
          <w:pStyle w:val="Piedepgina"/>
          <w:jc w:val="right"/>
        </w:pPr>
        <w:fldSimple w:instr=" PAGE   \* MERGEFORMAT ">
          <w:r w:rsidR="001C3B14">
            <w:rPr>
              <w:noProof/>
            </w:rPr>
            <w:t>2</w:t>
          </w:r>
        </w:fldSimple>
      </w:p>
    </w:sdtContent>
  </w:sdt>
  <w:p w:rsidR="00A27B21" w:rsidRDefault="00A27B2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6CC" w:rsidRDefault="00F726CC" w:rsidP="00A27B21">
      <w:pPr>
        <w:spacing w:after="0" w:line="240" w:lineRule="auto"/>
      </w:pPr>
      <w:r>
        <w:separator/>
      </w:r>
    </w:p>
  </w:footnote>
  <w:footnote w:type="continuationSeparator" w:id="0">
    <w:p w:rsidR="00F726CC" w:rsidRDefault="00F726CC" w:rsidP="00A27B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drawingGridHorizontalSpacing w:val="6"/>
  <w:drawingGridVerticalSpacing w:val="6"/>
  <w:characterSpacingControl w:val="doNotCompress"/>
  <w:footnotePr>
    <w:footnote w:id="-1"/>
    <w:footnote w:id="0"/>
  </w:footnotePr>
  <w:endnotePr>
    <w:endnote w:id="-1"/>
    <w:endnote w:id="0"/>
  </w:endnotePr>
  <w:compat/>
  <w:rsids>
    <w:rsidRoot w:val="006B7655"/>
    <w:rsid w:val="001C3711"/>
    <w:rsid w:val="001C3B14"/>
    <w:rsid w:val="00233F78"/>
    <w:rsid w:val="00270841"/>
    <w:rsid w:val="00357305"/>
    <w:rsid w:val="00377A03"/>
    <w:rsid w:val="004150C5"/>
    <w:rsid w:val="00453AC4"/>
    <w:rsid w:val="0049665B"/>
    <w:rsid w:val="00496924"/>
    <w:rsid w:val="0052283E"/>
    <w:rsid w:val="006319D0"/>
    <w:rsid w:val="00643B15"/>
    <w:rsid w:val="006B7655"/>
    <w:rsid w:val="0079156A"/>
    <w:rsid w:val="0080145F"/>
    <w:rsid w:val="008B6140"/>
    <w:rsid w:val="008F53A5"/>
    <w:rsid w:val="00931D10"/>
    <w:rsid w:val="009A61A8"/>
    <w:rsid w:val="00A27B21"/>
    <w:rsid w:val="00A8236F"/>
    <w:rsid w:val="00AE6FB7"/>
    <w:rsid w:val="00CB326C"/>
    <w:rsid w:val="00E52824"/>
    <w:rsid w:val="00F46AB5"/>
    <w:rsid w:val="00F726CC"/>
    <w:rsid w:val="00F97F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84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969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6924"/>
    <w:rPr>
      <w:rFonts w:ascii="Tahoma" w:hAnsi="Tahoma" w:cs="Tahoma"/>
      <w:sz w:val="16"/>
      <w:szCs w:val="16"/>
    </w:rPr>
  </w:style>
  <w:style w:type="paragraph" w:styleId="Encabezado">
    <w:name w:val="header"/>
    <w:basedOn w:val="Normal"/>
    <w:link w:val="EncabezadoCar"/>
    <w:uiPriority w:val="99"/>
    <w:semiHidden/>
    <w:unhideWhenUsed/>
    <w:rsid w:val="00A27B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27B21"/>
  </w:style>
  <w:style w:type="paragraph" w:styleId="Piedepgina">
    <w:name w:val="footer"/>
    <w:basedOn w:val="Normal"/>
    <w:link w:val="PiedepginaCar"/>
    <w:uiPriority w:val="99"/>
    <w:unhideWhenUsed/>
    <w:rsid w:val="00A27B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7B21"/>
  </w:style>
  <w:style w:type="character" w:styleId="Hipervnculo">
    <w:name w:val="Hyperlink"/>
    <w:basedOn w:val="Fuentedeprrafopredeter"/>
    <w:uiPriority w:val="99"/>
    <w:unhideWhenUsed/>
    <w:rsid w:val="008F53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www.aenor.es/aenor/normas/normas/fichanorma.asp?tipo=N&amp;codigo=N0022964&amp;PDF=S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1575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Prefabricados Julca s.l.</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Pablo</cp:lastModifiedBy>
  <cp:revision>2</cp:revision>
  <dcterms:created xsi:type="dcterms:W3CDTF">2013-06-03T15:39:00Z</dcterms:created>
  <dcterms:modified xsi:type="dcterms:W3CDTF">2013-06-03T15:39:00Z</dcterms:modified>
</cp:coreProperties>
</file>